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6A" w:rsidRPr="0094228E" w:rsidRDefault="008E6D67" w:rsidP="008E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  <w:u w:val="single"/>
        </w:rPr>
        <w:t>What is Capitalism</w:t>
      </w:r>
      <w:r w:rsidRPr="0094228E">
        <w:rPr>
          <w:rFonts w:ascii="Times New Roman" w:hAnsi="Times New Roman" w:cs="Times New Roman"/>
          <w:sz w:val="28"/>
          <w:szCs w:val="28"/>
        </w:rPr>
        <w:t xml:space="preserve">?  </w:t>
      </w:r>
      <w:r w:rsidR="0094228E" w:rsidRPr="0094228E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Pr="0094228E">
        <w:rPr>
          <w:rFonts w:ascii="Times New Roman" w:hAnsi="Times New Roman" w:cs="Times New Roman"/>
          <w:sz w:val="28"/>
          <w:szCs w:val="28"/>
        </w:rPr>
        <w:t>Ayn</w:t>
      </w:r>
      <w:proofErr w:type="spellEnd"/>
      <w:r w:rsidRPr="0094228E">
        <w:rPr>
          <w:rFonts w:ascii="Times New Roman" w:hAnsi="Times New Roman" w:cs="Times New Roman"/>
          <w:sz w:val="28"/>
          <w:szCs w:val="28"/>
        </w:rPr>
        <w:t xml:space="preserve"> Rand</w:t>
      </w:r>
    </w:p>
    <w:p w:rsidR="00412CDD" w:rsidRPr="0094228E" w:rsidRDefault="008E6D6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Rand bemoans the movement from studying man to studying society.  </w:t>
      </w:r>
      <w:r w:rsidR="00277A32" w:rsidRPr="0094228E">
        <w:rPr>
          <w:rFonts w:ascii="Times New Roman" w:hAnsi="Times New Roman" w:cs="Times New Roman"/>
          <w:sz w:val="28"/>
          <w:szCs w:val="28"/>
        </w:rPr>
        <w:t>Rand notes that the field of political economy a</w:t>
      </w:r>
      <w:r w:rsidRPr="0094228E">
        <w:rPr>
          <w:rFonts w:ascii="Times New Roman" w:hAnsi="Times New Roman" w:cs="Times New Roman"/>
          <w:sz w:val="28"/>
          <w:szCs w:val="28"/>
        </w:rPr>
        <w:t xml:space="preserve">ttempts to study social systems without reference to </w:t>
      </w:r>
      <w:r w:rsidR="00277A32" w:rsidRPr="0094228E">
        <w:rPr>
          <w:rFonts w:ascii="Times New Roman" w:hAnsi="Times New Roman" w:cs="Times New Roman"/>
          <w:sz w:val="28"/>
          <w:szCs w:val="28"/>
        </w:rPr>
        <w:t xml:space="preserve">“man” </w:t>
      </w:r>
      <w:r w:rsidRPr="0094228E">
        <w:rPr>
          <w:rFonts w:ascii="Times New Roman" w:hAnsi="Times New Roman" w:cs="Times New Roman"/>
          <w:sz w:val="28"/>
          <w:szCs w:val="28"/>
        </w:rPr>
        <w:t xml:space="preserve">or the </w:t>
      </w:r>
      <w:r w:rsidR="00277A32" w:rsidRPr="0094228E">
        <w:rPr>
          <w:rFonts w:ascii="Times New Roman" w:hAnsi="Times New Roman" w:cs="Times New Roman"/>
          <w:sz w:val="28"/>
          <w:szCs w:val="28"/>
        </w:rPr>
        <w:t>“</w:t>
      </w:r>
      <w:r w:rsidRPr="0094228E">
        <w:rPr>
          <w:rFonts w:ascii="Times New Roman" w:hAnsi="Times New Roman" w:cs="Times New Roman"/>
          <w:sz w:val="28"/>
          <w:szCs w:val="28"/>
        </w:rPr>
        <w:t>individual</w:t>
      </w:r>
      <w:r w:rsidR="00277A32" w:rsidRPr="0094228E">
        <w:rPr>
          <w:rFonts w:ascii="Times New Roman" w:hAnsi="Times New Roman" w:cs="Times New Roman"/>
          <w:sz w:val="28"/>
          <w:szCs w:val="28"/>
        </w:rPr>
        <w:t>”</w:t>
      </w:r>
      <w:r w:rsidRPr="0094228E">
        <w:rPr>
          <w:rFonts w:ascii="Times New Roman" w:hAnsi="Times New Roman" w:cs="Times New Roman"/>
          <w:sz w:val="28"/>
          <w:szCs w:val="28"/>
        </w:rPr>
        <w:t>.</w:t>
      </w:r>
      <w:r w:rsidR="0094228E" w:rsidRPr="0094228E">
        <w:rPr>
          <w:rFonts w:ascii="Times New Roman" w:hAnsi="Times New Roman" w:cs="Times New Roman"/>
          <w:sz w:val="28"/>
          <w:szCs w:val="28"/>
        </w:rPr>
        <w:t xml:space="preserve">  </w:t>
      </w:r>
      <w:r w:rsidR="00D00527" w:rsidRPr="0094228E">
        <w:rPr>
          <w:rFonts w:ascii="Times New Roman" w:hAnsi="Times New Roman" w:cs="Times New Roman"/>
          <w:sz w:val="28"/>
          <w:szCs w:val="28"/>
        </w:rPr>
        <w:t>In 20</w:t>
      </w:r>
      <w:r w:rsidR="00D00527" w:rsidRPr="009422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-century philosophy, political science and psychology how his man viewed?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Rand refers to this</w:t>
      </w:r>
      <w:r w:rsidR="008D6025" w:rsidRPr="0094228E">
        <w:rPr>
          <w:rFonts w:ascii="Times New Roman" w:hAnsi="Times New Roman" w:cs="Times New Roman"/>
          <w:sz w:val="28"/>
          <w:szCs w:val="28"/>
        </w:rPr>
        <w:t xml:space="preserve"> as the “tribal view of man”.  What </w:t>
      </w:r>
      <w:r w:rsidRPr="0094228E">
        <w:rPr>
          <w:rFonts w:ascii="Times New Roman" w:hAnsi="Times New Roman" w:cs="Times New Roman"/>
          <w:sz w:val="28"/>
          <w:szCs w:val="28"/>
        </w:rPr>
        <w:t>reason</w:t>
      </w:r>
      <w:r w:rsidR="008D6025" w:rsidRPr="0094228E">
        <w:rPr>
          <w:rFonts w:ascii="Times New Roman" w:hAnsi="Times New Roman" w:cs="Times New Roman"/>
          <w:sz w:val="28"/>
          <w:szCs w:val="28"/>
        </w:rPr>
        <w:t>(s)</w:t>
      </w:r>
      <w:r w:rsidRPr="0094228E">
        <w:rPr>
          <w:rFonts w:ascii="Times New Roman" w:hAnsi="Times New Roman" w:cs="Times New Roman"/>
          <w:sz w:val="28"/>
          <w:szCs w:val="28"/>
        </w:rPr>
        <w:t xml:space="preserve"> </w:t>
      </w:r>
      <w:r w:rsidR="008D6025" w:rsidRPr="0094228E">
        <w:rPr>
          <w:rFonts w:ascii="Times New Roman" w:hAnsi="Times New Roman" w:cs="Times New Roman"/>
          <w:sz w:val="28"/>
          <w:szCs w:val="28"/>
        </w:rPr>
        <w:t xml:space="preserve">does </w:t>
      </w:r>
      <w:r w:rsidRPr="0094228E">
        <w:rPr>
          <w:rFonts w:ascii="Times New Roman" w:hAnsi="Times New Roman" w:cs="Times New Roman"/>
          <w:sz w:val="28"/>
          <w:szCs w:val="28"/>
        </w:rPr>
        <w:t>she cite for this prevailing view</w:t>
      </w:r>
      <w:r w:rsidR="008D6025" w:rsidRPr="0094228E">
        <w:rPr>
          <w:rFonts w:ascii="Times New Roman" w:hAnsi="Times New Roman" w:cs="Times New Roman"/>
          <w:sz w:val="28"/>
          <w:szCs w:val="28"/>
        </w:rPr>
        <w:t xml:space="preserve"> and to whom is she referring</w:t>
      </w:r>
      <w:r w:rsidRPr="0094228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How was the institution of private property influential in economic development?  </w:t>
      </w:r>
    </w:p>
    <w:p w:rsidR="00412CDD" w:rsidRPr="0094228E" w:rsidRDefault="00872D6C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Rand argues that 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Europeans fail to understand the “American philosophy of the </w:t>
      </w:r>
      <w:r w:rsidR="0028383A" w:rsidRPr="0094228E">
        <w:rPr>
          <w:rFonts w:ascii="Times New Roman" w:hAnsi="Times New Roman" w:cs="Times New Roman"/>
          <w:sz w:val="28"/>
          <w:szCs w:val="28"/>
        </w:rPr>
        <w:t xml:space="preserve">Rights 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of </w:t>
      </w:r>
      <w:r w:rsidR="0028383A" w:rsidRPr="0094228E">
        <w:rPr>
          <w:rFonts w:ascii="Times New Roman" w:hAnsi="Times New Roman" w:cs="Times New Roman"/>
          <w:sz w:val="28"/>
          <w:szCs w:val="28"/>
        </w:rPr>
        <w:t>M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an and as a result of emancipation differently”.  </w:t>
      </w:r>
      <w:r w:rsidRPr="0094228E">
        <w:rPr>
          <w:rFonts w:ascii="Times New Roman" w:hAnsi="Times New Roman" w:cs="Times New Roman"/>
          <w:sz w:val="28"/>
          <w:szCs w:val="28"/>
        </w:rPr>
        <w:t xml:space="preserve">Why is this 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so?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How is wealth viewed by European thinkers?  </w:t>
      </w:r>
    </w:p>
    <w:p w:rsidR="00D00527" w:rsidRPr="0094228E" w:rsidRDefault="0094228E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</w:t>
      </w:r>
      <w:r w:rsidRPr="0094228E">
        <w:rPr>
          <w:rFonts w:ascii="Times New Roman" w:hAnsi="Times New Roman" w:cs="Times New Roman"/>
          <w:i/>
          <w:sz w:val="28"/>
          <w:szCs w:val="28"/>
        </w:rPr>
        <w:t>is</w:t>
      </w:r>
      <w:r w:rsidRPr="0094228E">
        <w:rPr>
          <w:rFonts w:ascii="Times New Roman" w:hAnsi="Times New Roman" w:cs="Times New Roman"/>
          <w:sz w:val="28"/>
          <w:szCs w:val="28"/>
        </w:rPr>
        <w:t xml:space="preserve"> social surplus according to Rand?  </w:t>
      </w:r>
      <w:r w:rsidR="00552DDC" w:rsidRPr="0094228E">
        <w:rPr>
          <w:rFonts w:ascii="Times New Roman" w:hAnsi="Times New Roman" w:cs="Times New Roman"/>
          <w:sz w:val="28"/>
          <w:szCs w:val="28"/>
        </w:rPr>
        <w:t>How does Rand’s view of social surplus differ from th</w:t>
      </w:r>
      <w:r w:rsidRPr="0094228E">
        <w:rPr>
          <w:rFonts w:ascii="Times New Roman" w:hAnsi="Times New Roman" w:cs="Times New Roman"/>
          <w:sz w:val="28"/>
          <w:szCs w:val="28"/>
        </w:rPr>
        <w:t xml:space="preserve">e view which </w:t>
      </w:r>
      <w:r w:rsidR="00552DDC" w:rsidRPr="0094228E">
        <w:rPr>
          <w:rFonts w:ascii="Times New Roman" w:hAnsi="Times New Roman" w:cs="Times New Roman"/>
          <w:sz w:val="28"/>
          <w:szCs w:val="28"/>
        </w:rPr>
        <w:t xml:space="preserve">she is attacking? </w:t>
      </w:r>
    </w:p>
    <w:p w:rsidR="00412CDD" w:rsidRPr="0094228E" w:rsidRDefault="00890424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So again, f</w:t>
      </w:r>
      <w:r w:rsidR="00D00527" w:rsidRPr="0094228E">
        <w:rPr>
          <w:rFonts w:ascii="Times New Roman" w:hAnsi="Times New Roman" w:cs="Times New Roman"/>
          <w:sz w:val="28"/>
          <w:szCs w:val="28"/>
        </w:rPr>
        <w:t>or the</w:t>
      </w:r>
      <w:r w:rsidR="00D00527" w:rsidRPr="009422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527" w:rsidRPr="0094228E">
        <w:rPr>
          <w:rFonts w:ascii="Times New Roman" w:hAnsi="Times New Roman" w:cs="Times New Roman"/>
          <w:i/>
          <w:sz w:val="28"/>
          <w:szCs w:val="28"/>
          <w:u w:val="single"/>
        </w:rPr>
        <w:t>Encyclopedia Britannica’s</w:t>
      </w:r>
      <w:r w:rsidR="00D00527" w:rsidRPr="0094228E">
        <w:rPr>
          <w:rFonts w:ascii="Times New Roman" w:hAnsi="Times New Roman" w:cs="Times New Roman"/>
          <w:sz w:val="28"/>
          <w:szCs w:val="28"/>
        </w:rPr>
        <w:t xml:space="preserve"> author what was “… the special virtue that enabled capitalism to outstrip all prior economic systems”?  </w:t>
      </w:r>
    </w:p>
    <w:p w:rsidR="00890424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the answer to this same question for Rand?  </w:t>
      </w:r>
    </w:p>
    <w:p w:rsidR="00890424" w:rsidRPr="0094228E" w:rsidRDefault="006C3345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In order to understand capitalism what must one realize?  </w:t>
      </w:r>
    </w:p>
    <w:p w:rsidR="00890424" w:rsidRPr="0094228E" w:rsidRDefault="00890424" w:rsidP="00942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i/>
          <w:sz w:val="28"/>
          <w:szCs w:val="28"/>
        </w:rPr>
        <w:t>Epistemological</w:t>
      </w:r>
      <w:r w:rsidRPr="0094228E">
        <w:rPr>
          <w:rFonts w:ascii="Times New Roman" w:hAnsi="Times New Roman" w:cs="Times New Roman"/>
          <w:sz w:val="28"/>
          <w:szCs w:val="28"/>
        </w:rPr>
        <w:t xml:space="preserve"> – epistemology is the branch of philosophy that investigates the origin, nature, methods, and limits of human knowing.</w:t>
      </w:r>
    </w:p>
    <w:p w:rsidR="00D00527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the essential characteristic of man?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To whom does rationality reside</w:t>
      </w:r>
      <w:r w:rsidR="0094228E">
        <w:rPr>
          <w:rFonts w:ascii="Times New Roman" w:hAnsi="Times New Roman" w:cs="Times New Roman"/>
          <w:sz w:val="28"/>
          <w:szCs w:val="28"/>
        </w:rPr>
        <w:t>?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production?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m</w:t>
      </w:r>
      <w:r w:rsidR="009A32C0" w:rsidRPr="0094228E">
        <w:rPr>
          <w:rFonts w:ascii="Times New Roman" w:hAnsi="Times New Roman" w:cs="Times New Roman"/>
          <w:sz w:val="28"/>
          <w:szCs w:val="28"/>
        </w:rPr>
        <w:t>u</w:t>
      </w:r>
      <w:r w:rsidRPr="0094228E">
        <w:rPr>
          <w:rFonts w:ascii="Times New Roman" w:hAnsi="Times New Roman" w:cs="Times New Roman"/>
          <w:sz w:val="28"/>
          <w:szCs w:val="28"/>
        </w:rPr>
        <w:t xml:space="preserve">st people do if they choose not to </w:t>
      </w:r>
      <w:r w:rsidRPr="0094228E">
        <w:rPr>
          <w:rFonts w:ascii="Times New Roman" w:hAnsi="Times New Roman" w:cs="Times New Roman"/>
          <w:sz w:val="28"/>
          <w:szCs w:val="28"/>
          <w:u w:val="single"/>
        </w:rPr>
        <w:t>think</w:t>
      </w:r>
      <w:r w:rsidRPr="0094228E">
        <w:rPr>
          <w:rFonts w:ascii="Times New Roman" w:hAnsi="Times New Roman" w:cs="Times New Roman"/>
          <w:sz w:val="28"/>
          <w:szCs w:val="28"/>
        </w:rPr>
        <w:t xml:space="preserve">?  </w:t>
      </w:r>
      <w:r w:rsidR="00412CDD" w:rsidRPr="0094228E">
        <w:rPr>
          <w:rFonts w:ascii="Times New Roman" w:hAnsi="Times New Roman" w:cs="Times New Roman"/>
          <w:sz w:val="28"/>
          <w:szCs w:val="28"/>
        </w:rPr>
        <w:t>How do they survive?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m</w:t>
      </w:r>
      <w:r w:rsidR="009A32C0" w:rsidRPr="0094228E">
        <w:rPr>
          <w:rFonts w:ascii="Times New Roman" w:hAnsi="Times New Roman" w:cs="Times New Roman"/>
          <w:sz w:val="28"/>
          <w:szCs w:val="28"/>
        </w:rPr>
        <w:t>u</w:t>
      </w:r>
      <w:r w:rsidRPr="0094228E">
        <w:rPr>
          <w:rFonts w:ascii="Times New Roman" w:hAnsi="Times New Roman" w:cs="Times New Roman"/>
          <w:sz w:val="28"/>
          <w:szCs w:val="28"/>
        </w:rPr>
        <w:t xml:space="preserve">st people do if they choose not to </w:t>
      </w:r>
      <w:r w:rsidRPr="0094228E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94228E">
        <w:rPr>
          <w:rFonts w:ascii="Times New Roman" w:hAnsi="Times New Roman" w:cs="Times New Roman"/>
          <w:sz w:val="28"/>
          <w:szCs w:val="28"/>
        </w:rPr>
        <w:t xml:space="preserve">?  </w:t>
      </w:r>
      <w:r w:rsidR="00412CDD" w:rsidRPr="0094228E">
        <w:rPr>
          <w:rFonts w:ascii="Times New Roman" w:hAnsi="Times New Roman" w:cs="Times New Roman"/>
          <w:sz w:val="28"/>
          <w:szCs w:val="28"/>
        </w:rPr>
        <w:t>How do they survive?</w:t>
      </w:r>
    </w:p>
    <w:p w:rsidR="006D7BA0" w:rsidRPr="0094228E" w:rsidRDefault="000A1905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</w:t>
      </w:r>
      <w:r w:rsidR="006D7BA0" w:rsidRPr="0094228E">
        <w:rPr>
          <w:rFonts w:ascii="Times New Roman" w:hAnsi="Times New Roman" w:cs="Times New Roman"/>
          <w:sz w:val="28"/>
          <w:szCs w:val="28"/>
        </w:rPr>
        <w:t xml:space="preserve"> must a mind have in order to realize its full potential?  </w:t>
      </w:r>
    </w:p>
    <w:p w:rsidR="00412CDD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Read the passage on page 17, </w:t>
      </w:r>
      <w:r w:rsidR="0094228E">
        <w:rPr>
          <w:rFonts w:ascii="Times New Roman" w:hAnsi="Times New Roman" w:cs="Times New Roman"/>
          <w:sz w:val="28"/>
          <w:szCs w:val="28"/>
        </w:rPr>
        <w:t xml:space="preserve">paragraph </w:t>
      </w:r>
      <w:r w:rsidR="006D7BA0" w:rsidRPr="0094228E">
        <w:rPr>
          <w:rFonts w:ascii="Times New Roman" w:hAnsi="Times New Roman" w:cs="Times New Roman"/>
          <w:sz w:val="28"/>
          <w:szCs w:val="28"/>
        </w:rPr>
        <w:t>5</w:t>
      </w:r>
      <w:r w:rsidR="0094228E">
        <w:rPr>
          <w:rFonts w:ascii="Times New Roman" w:hAnsi="Times New Roman" w:cs="Times New Roman"/>
          <w:sz w:val="28"/>
          <w:szCs w:val="28"/>
        </w:rPr>
        <w:t>.  W</w:t>
      </w:r>
      <w:r w:rsidR="000A1905" w:rsidRPr="0094228E">
        <w:rPr>
          <w:rFonts w:ascii="Times New Roman" w:hAnsi="Times New Roman" w:cs="Times New Roman"/>
          <w:sz w:val="28"/>
          <w:szCs w:val="28"/>
        </w:rPr>
        <w:t>hat does Rand mean by</w:t>
      </w:r>
      <w:r w:rsidR="0094228E" w:rsidRPr="0094228E">
        <w:rPr>
          <w:rFonts w:ascii="Times New Roman" w:hAnsi="Times New Roman" w:cs="Times New Roman"/>
          <w:sz w:val="28"/>
          <w:szCs w:val="28"/>
        </w:rPr>
        <w:t xml:space="preserve">“… a gun is not an argument.”  </w:t>
      </w:r>
      <w:r w:rsidR="0094228E">
        <w:rPr>
          <w:rFonts w:ascii="Times New Roman" w:hAnsi="Times New Roman" w:cs="Times New Roman"/>
          <w:sz w:val="28"/>
          <w:szCs w:val="28"/>
        </w:rPr>
        <w:t xml:space="preserve">in the </w:t>
      </w:r>
      <w:r w:rsidR="000A1905" w:rsidRPr="0094228E">
        <w:rPr>
          <w:rFonts w:ascii="Times New Roman" w:hAnsi="Times New Roman" w:cs="Times New Roman"/>
          <w:sz w:val="28"/>
          <w:szCs w:val="28"/>
        </w:rPr>
        <w:t>last clause of the sentence</w:t>
      </w:r>
      <w:r w:rsidR="0094228E">
        <w:rPr>
          <w:rFonts w:ascii="Times New Roman" w:hAnsi="Times New Roman" w:cs="Times New Roman"/>
          <w:sz w:val="28"/>
          <w:szCs w:val="28"/>
        </w:rPr>
        <w:t>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27" w:rsidRPr="0094228E" w:rsidRDefault="00D0052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is the “social recognition of man’s rational nature”?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9ED" w:rsidRPr="0094228E" w:rsidRDefault="003819ED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is the most fundamental right?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9ED" w:rsidRPr="0094228E" w:rsidRDefault="003819ED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are the two fundamental questions to determine the nature of any social system?  </w:t>
      </w:r>
      <w:r w:rsidR="006D7BA0" w:rsidRPr="0094228E">
        <w:rPr>
          <w:rFonts w:ascii="Times New Roman" w:hAnsi="Times New Roman" w:cs="Times New Roman"/>
          <w:sz w:val="28"/>
          <w:szCs w:val="28"/>
        </w:rPr>
        <w:t xml:space="preserve">KEY!  </w:t>
      </w:r>
    </w:p>
    <w:p w:rsidR="003819ED" w:rsidRPr="0094228E" w:rsidRDefault="003819ED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</w:t>
      </w:r>
      <w:r w:rsidRPr="0094228E">
        <w:rPr>
          <w:rFonts w:ascii="Times New Roman" w:hAnsi="Times New Roman" w:cs="Times New Roman"/>
          <w:i/>
          <w:sz w:val="28"/>
          <w:szCs w:val="28"/>
        </w:rPr>
        <w:t>the</w:t>
      </w:r>
      <w:r w:rsidRPr="0094228E">
        <w:rPr>
          <w:rFonts w:ascii="Times New Roman" w:hAnsi="Times New Roman" w:cs="Times New Roman"/>
          <w:sz w:val="28"/>
          <w:szCs w:val="28"/>
        </w:rPr>
        <w:t xml:space="preserve"> basic issue for Rand?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D67" w:rsidRPr="0094228E" w:rsidRDefault="008E6D6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Rand maintains that capitalism is the only system that answers the question “Is man free?” in the affirmative.  Why does she maintain this?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87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is the sole function of government in a capitalist society?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387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is the cardinal difference betw</w:t>
      </w:r>
      <w:r w:rsidR="00723556">
        <w:rPr>
          <w:rFonts w:ascii="Times New Roman" w:hAnsi="Times New Roman" w:cs="Times New Roman"/>
          <w:sz w:val="28"/>
          <w:szCs w:val="28"/>
        </w:rPr>
        <w:t>een capitalism and collectivism?</w:t>
      </w:r>
      <w:r w:rsidR="00412CDD" w:rsidRPr="0094228E">
        <w:rPr>
          <w:rFonts w:ascii="Times New Roman" w:hAnsi="Times New Roman" w:cs="Times New Roman"/>
          <w:sz w:val="28"/>
          <w:szCs w:val="28"/>
        </w:rPr>
        <w:t xml:space="preserve">  </w:t>
      </w:r>
      <w:r w:rsidRPr="0094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CA" w:rsidRDefault="00C538CA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are the four branches of philosophy Rand lists?  What are their counterparts under capitalism?</w:t>
      </w:r>
    </w:p>
    <w:p w:rsidR="00875387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</w:t>
      </w:r>
      <w:r w:rsidR="006D7BA0" w:rsidRPr="0094228E">
        <w:rPr>
          <w:rFonts w:ascii="Times New Roman" w:hAnsi="Times New Roman" w:cs="Times New Roman"/>
          <w:sz w:val="28"/>
          <w:szCs w:val="28"/>
        </w:rPr>
        <w:t>Rand’s</w:t>
      </w:r>
      <w:r w:rsidRPr="0094228E">
        <w:rPr>
          <w:rFonts w:ascii="Times New Roman" w:hAnsi="Times New Roman" w:cs="Times New Roman"/>
          <w:sz w:val="28"/>
          <w:szCs w:val="28"/>
        </w:rPr>
        <w:t xml:space="preserve"> moral justification for capitalism?  </w:t>
      </w:r>
    </w:p>
    <w:p w:rsidR="00875387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</w:t>
      </w:r>
      <w:r w:rsidR="006D7BA0" w:rsidRPr="0094228E">
        <w:rPr>
          <w:rFonts w:ascii="Times New Roman" w:hAnsi="Times New Roman" w:cs="Times New Roman"/>
          <w:sz w:val="28"/>
          <w:szCs w:val="28"/>
        </w:rPr>
        <w:t xml:space="preserve">y does </w:t>
      </w:r>
      <w:r w:rsidRPr="0094228E">
        <w:rPr>
          <w:rFonts w:ascii="Times New Roman" w:hAnsi="Times New Roman" w:cs="Times New Roman"/>
          <w:sz w:val="28"/>
          <w:szCs w:val="28"/>
        </w:rPr>
        <w:t xml:space="preserve">Rand consider a discussion of “the common good” spurious?  </w:t>
      </w:r>
    </w:p>
    <w:p w:rsidR="00875387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does Rand believe is the common use of the term “the common good” </w:t>
      </w:r>
      <w:r w:rsidR="00C538CA">
        <w:rPr>
          <w:rFonts w:ascii="Times New Roman" w:hAnsi="Times New Roman" w:cs="Times New Roman"/>
          <w:sz w:val="28"/>
          <w:szCs w:val="28"/>
        </w:rPr>
        <w:t xml:space="preserve">throughout </w:t>
      </w:r>
      <w:r w:rsidRPr="0094228E">
        <w:rPr>
          <w:rFonts w:ascii="Times New Roman" w:hAnsi="Times New Roman" w:cs="Times New Roman"/>
          <w:sz w:val="28"/>
          <w:szCs w:val="28"/>
        </w:rPr>
        <w:t xml:space="preserve">history?  </w:t>
      </w:r>
    </w:p>
    <w:p w:rsidR="00412CDD" w:rsidRPr="0094228E" w:rsidRDefault="00875387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Rand maintains that there are three schools of thought on the nature of </w:t>
      </w:r>
      <w:r w:rsidR="00C538CA">
        <w:rPr>
          <w:rFonts w:ascii="Times New Roman" w:hAnsi="Times New Roman" w:cs="Times New Roman"/>
          <w:sz w:val="28"/>
          <w:szCs w:val="28"/>
        </w:rPr>
        <w:t>the</w:t>
      </w:r>
      <w:r w:rsidRPr="0094228E">
        <w:rPr>
          <w:rFonts w:ascii="Times New Roman" w:hAnsi="Times New Roman" w:cs="Times New Roman"/>
          <w:sz w:val="28"/>
          <w:szCs w:val="28"/>
        </w:rPr>
        <w:t xml:space="preserve"> good.  What are they and what does each say? </w:t>
      </w:r>
    </w:p>
    <w:p w:rsidR="003E1812" w:rsidRPr="0094228E" w:rsidRDefault="003E1812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Which </w:t>
      </w:r>
      <w:r w:rsidR="00C538CA">
        <w:rPr>
          <w:rFonts w:ascii="Times New Roman" w:hAnsi="Times New Roman" w:cs="Times New Roman"/>
          <w:sz w:val="28"/>
          <w:szCs w:val="28"/>
        </w:rPr>
        <w:t xml:space="preserve">of the </w:t>
      </w:r>
      <w:r w:rsidR="00C538CA" w:rsidRPr="0094228E">
        <w:rPr>
          <w:rFonts w:ascii="Times New Roman" w:hAnsi="Times New Roman" w:cs="Times New Roman"/>
          <w:sz w:val="28"/>
          <w:szCs w:val="28"/>
        </w:rPr>
        <w:t xml:space="preserve">three schools of thought </w:t>
      </w:r>
      <w:r w:rsidRPr="0094228E">
        <w:rPr>
          <w:rFonts w:ascii="Times New Roman" w:hAnsi="Times New Roman" w:cs="Times New Roman"/>
          <w:sz w:val="28"/>
          <w:szCs w:val="28"/>
        </w:rPr>
        <w:t xml:space="preserve"> </w:t>
      </w:r>
      <w:r w:rsidR="00C538CA">
        <w:rPr>
          <w:rFonts w:ascii="Times New Roman" w:hAnsi="Times New Roman" w:cs="Times New Roman"/>
          <w:sz w:val="28"/>
          <w:szCs w:val="28"/>
        </w:rPr>
        <w:t xml:space="preserve">– subjectivist, objectivist or intrinsic - </w:t>
      </w:r>
      <w:r w:rsidRPr="0094228E">
        <w:rPr>
          <w:rFonts w:ascii="Times New Roman" w:hAnsi="Times New Roman" w:cs="Times New Roman"/>
          <w:sz w:val="28"/>
          <w:szCs w:val="28"/>
        </w:rPr>
        <w:t>does capitalism best fit with</w:t>
      </w:r>
      <w:r w:rsidR="00C538CA">
        <w:rPr>
          <w:rFonts w:ascii="Times New Roman" w:hAnsi="Times New Roman" w:cs="Times New Roman"/>
          <w:sz w:val="28"/>
          <w:szCs w:val="28"/>
        </w:rPr>
        <w:t>, according to Rand</w:t>
      </w:r>
      <w:r w:rsidRPr="0094228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E1812" w:rsidRPr="0094228E" w:rsidRDefault="003E1812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do intrinsic and subjective theories inevitably lead to according to Rand?  </w:t>
      </w:r>
    </w:p>
    <w:p w:rsidR="00412CDD" w:rsidRPr="0094228E" w:rsidRDefault="003E1812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Why and how do intrinsic values or subjective values lead to tyranny according to Rand? </w:t>
      </w:r>
    </w:p>
    <w:p w:rsidR="00412CDD" w:rsidRPr="0094228E" w:rsidRDefault="003E1812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In her discussion of the objective </w:t>
      </w:r>
      <w:r w:rsidR="00C538CA">
        <w:rPr>
          <w:rFonts w:ascii="Times New Roman" w:hAnsi="Times New Roman" w:cs="Times New Roman"/>
          <w:sz w:val="28"/>
          <w:szCs w:val="28"/>
        </w:rPr>
        <w:t xml:space="preserve">perspective </w:t>
      </w:r>
      <w:r w:rsidRPr="0094228E">
        <w:rPr>
          <w:rFonts w:ascii="Times New Roman" w:hAnsi="Times New Roman" w:cs="Times New Roman"/>
          <w:sz w:val="28"/>
          <w:szCs w:val="28"/>
        </w:rPr>
        <w:t xml:space="preserve">Rand maintains that the good can be discovered only by man’s mind.  What is the implication for the use of physical force under an objectivist philosophy?  </w:t>
      </w:r>
    </w:p>
    <w:p w:rsidR="003E1812" w:rsidRPr="0094228E" w:rsidRDefault="00C538CA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capitalist society, where </w:t>
      </w:r>
      <w:r w:rsidR="003E1812" w:rsidRPr="0094228E">
        <w:rPr>
          <w:rFonts w:ascii="Times New Roman" w:hAnsi="Times New Roman" w:cs="Times New Roman"/>
          <w:sz w:val="28"/>
          <w:szCs w:val="28"/>
        </w:rPr>
        <w:t>do values originate and how are they established</w:t>
      </w:r>
      <w:r>
        <w:rPr>
          <w:rFonts w:ascii="Times New Roman" w:hAnsi="Times New Roman" w:cs="Times New Roman"/>
          <w:sz w:val="28"/>
          <w:szCs w:val="28"/>
        </w:rPr>
        <w:t>?</w:t>
      </w:r>
      <w:r w:rsidR="003E1812" w:rsidRPr="0094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12" w:rsidRPr="0094228E" w:rsidRDefault="003E1812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the wellspring of valuation in a market economy according to Rand?  </w:t>
      </w:r>
    </w:p>
    <w:p w:rsidR="00B907A1" w:rsidRPr="0094228E" w:rsidRDefault="00B907A1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the point of the lipstick and the microscope story?  </w:t>
      </w:r>
    </w:p>
    <w:p w:rsidR="00B907A1" w:rsidRPr="0094228E" w:rsidRDefault="00B907A1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</w:t>
      </w:r>
      <w:r w:rsidR="00C538CA">
        <w:rPr>
          <w:rFonts w:ascii="Times New Roman" w:hAnsi="Times New Roman" w:cs="Times New Roman"/>
          <w:sz w:val="28"/>
          <w:szCs w:val="28"/>
        </w:rPr>
        <w:t>doe</w:t>
      </w:r>
      <w:r w:rsidRPr="0094228E">
        <w:rPr>
          <w:rFonts w:ascii="Times New Roman" w:hAnsi="Times New Roman" w:cs="Times New Roman"/>
          <w:sz w:val="28"/>
          <w:szCs w:val="28"/>
        </w:rPr>
        <w:t xml:space="preserve">s capitalism require of an individual?  </w:t>
      </w:r>
    </w:p>
    <w:p w:rsidR="00C538CA" w:rsidRDefault="0000063E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Rand argues that in one sense the producers run the free market and not consumers.  </w:t>
      </w:r>
      <w:r w:rsidR="00C538CA">
        <w:rPr>
          <w:rFonts w:ascii="Times New Roman" w:hAnsi="Times New Roman" w:cs="Times New Roman"/>
          <w:sz w:val="28"/>
          <w:szCs w:val="28"/>
        </w:rPr>
        <w:t>Why?</w:t>
      </w:r>
    </w:p>
    <w:p w:rsidR="0000063E" w:rsidRPr="0094228E" w:rsidRDefault="0000063E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the relationship between imitators and innovators?  </w:t>
      </w:r>
    </w:p>
    <w:p w:rsidR="0000063E" w:rsidRPr="0094228E" w:rsidRDefault="0000063E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role does voluntary consent play in a free market? </w:t>
      </w:r>
    </w:p>
    <w:p w:rsidR="0000063E" w:rsidRPr="0094228E" w:rsidRDefault="0000063E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is required of trade in a free market economy?  </w:t>
      </w:r>
    </w:p>
    <w:p w:rsidR="0000063E" w:rsidRPr="0094228E" w:rsidRDefault="00D31034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How does the tribal mentality attack this perspective?  </w:t>
      </w:r>
    </w:p>
    <w:p w:rsidR="00D31034" w:rsidRPr="0094228E" w:rsidRDefault="00D31034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Read the quote starting on page 27 from </w:t>
      </w:r>
      <w:r w:rsidRPr="0094228E">
        <w:rPr>
          <w:rFonts w:ascii="Times New Roman" w:hAnsi="Times New Roman" w:cs="Times New Roman"/>
          <w:i/>
          <w:sz w:val="28"/>
          <w:szCs w:val="28"/>
        </w:rPr>
        <w:t>Atlas Shrugged</w:t>
      </w:r>
      <w:r w:rsidRPr="0094228E">
        <w:rPr>
          <w:rFonts w:ascii="Times New Roman" w:hAnsi="Times New Roman" w:cs="Times New Roman"/>
          <w:sz w:val="28"/>
          <w:szCs w:val="28"/>
        </w:rPr>
        <w:t>.  What do you think of it?</w:t>
      </w:r>
    </w:p>
    <w:p w:rsidR="00D31034" w:rsidRPr="0094228E" w:rsidRDefault="00D31034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On page 28 Rand speaks to the history of progress but she says that there is something that is underappreciated in our analysis of this.  What is it? </w:t>
      </w:r>
    </w:p>
    <w:p w:rsidR="00613517" w:rsidRPr="0094228E" w:rsidRDefault="00BD63A5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On page 28 Rand has an interesting notion of how the tribal society is organized.  </w:t>
      </w:r>
      <w:r w:rsidR="00C538CA">
        <w:rPr>
          <w:rFonts w:ascii="Times New Roman" w:hAnsi="Times New Roman" w:cs="Times New Roman"/>
          <w:sz w:val="28"/>
          <w:szCs w:val="28"/>
        </w:rPr>
        <w:t>Explain.</w:t>
      </w:r>
    </w:p>
    <w:p w:rsidR="00BD63A5" w:rsidRPr="0094228E" w:rsidRDefault="00BD63A5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How does this story compare to what Rand notes about American industrialization? </w:t>
      </w:r>
    </w:p>
    <w:p w:rsidR="00BD63A5" w:rsidRPr="0094228E" w:rsidRDefault="00BD63A5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was the cause of this progress in America according to Rand?  </w:t>
      </w:r>
    </w:p>
    <w:p w:rsidR="00BD63A5" w:rsidRPr="0094228E" w:rsidRDefault="008E1F5C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does Rand say about the creation of wealth and its distribution on page 30?  </w:t>
      </w:r>
    </w:p>
    <w:p w:rsidR="00D913E3" w:rsidRPr="0094228E" w:rsidRDefault="00D913E3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On page 31 Rand argues that capitalism was damned from the start.  Why?  </w:t>
      </w:r>
    </w:p>
    <w:p w:rsidR="00FA3C38" w:rsidRPr="0094228E" w:rsidRDefault="00F07453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lastRenderedPageBreak/>
        <w:t xml:space="preserve">How does development progress in a society according to the Encyclopedia Britannica author?  </w:t>
      </w:r>
    </w:p>
    <w:p w:rsidR="00F07453" w:rsidRPr="0094228E" w:rsidRDefault="00F07453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 xml:space="preserve">What have “many economists asserted” according to the Encyclopedia Britannica author?  </w:t>
      </w:r>
    </w:p>
    <w:p w:rsidR="00F07453" w:rsidRPr="0094228E" w:rsidRDefault="00F07453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According to the Encyclopedia Britannica author what are the two major biases of a capitalistic outlook?</w:t>
      </w:r>
    </w:p>
    <w:p w:rsidR="00F07453" w:rsidRPr="0094228E" w:rsidRDefault="00F07453" w:rsidP="009422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28E">
        <w:rPr>
          <w:rFonts w:ascii="Times New Roman" w:hAnsi="Times New Roman" w:cs="Times New Roman"/>
          <w:sz w:val="28"/>
          <w:szCs w:val="28"/>
        </w:rPr>
        <w:t>What is the last sentence of the Encyclopedia Britannica</w:t>
      </w:r>
      <w:r w:rsidR="00C538CA">
        <w:rPr>
          <w:rFonts w:ascii="Times New Roman" w:hAnsi="Times New Roman" w:cs="Times New Roman"/>
          <w:sz w:val="28"/>
          <w:szCs w:val="28"/>
        </w:rPr>
        <w:t xml:space="preserve"> article on page 34?  Interpret.  Do you think the </w:t>
      </w:r>
      <w:r w:rsidRPr="0094228E">
        <w:rPr>
          <w:rFonts w:ascii="Times New Roman" w:hAnsi="Times New Roman" w:cs="Times New Roman"/>
          <w:sz w:val="28"/>
          <w:szCs w:val="28"/>
        </w:rPr>
        <w:t>author right or wrong?</w:t>
      </w:r>
    </w:p>
    <w:p w:rsidR="0094228E" w:rsidRPr="0094228E" w:rsidRDefault="00942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28E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E1F5C" w:rsidRPr="001577CF" w:rsidRDefault="00F07453" w:rsidP="008E6D67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577C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Stalin’s Russia</w:t>
      </w:r>
    </w:p>
    <w:p w:rsidR="00F07453" w:rsidRDefault="00591DEA" w:rsidP="008E6D67">
      <w:pPr>
        <w:spacing w:line="240" w:lineRule="auto"/>
        <w:rPr>
          <w:rStyle w:val="referenc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Lenin on the 1921 famine: </w:t>
      </w:r>
      <w:r>
        <w:t xml:space="preserve">Said </w:t>
      </w:r>
      <w:hyperlink r:id="rId8" w:tooltip="Lenin" w:history="1">
        <w:r>
          <w:rPr>
            <w:rStyle w:val="Hyperlink"/>
          </w:rPr>
          <w:t>Lenin</w:t>
        </w:r>
      </w:hyperlink>
      <w:r>
        <w:t xml:space="preserve"> on this issue: </w:t>
      </w:r>
      <w:r>
        <w:rPr>
          <w:i/>
          <w:iCs/>
        </w:rPr>
        <w:t>"The greater the number of the representatives of the reactionary bourgeoisie and the reactionary clergy that we will manage to execute in this affair, the better."</w:t>
      </w:r>
      <w:hyperlink r:id="rId9" w:anchor="endnote_Pipes" w:tooltip="http://en.wikipedia.org/wiki/Russian_famine_of_1921#endnote_Pipes" w:history="1">
        <w:r>
          <w:rPr>
            <w:rStyle w:val="Hyperlink"/>
            <w:vertAlign w:val="superscript"/>
          </w:rPr>
          <w:t>[7]</w:t>
        </w:r>
      </w:hyperlink>
    </w:p>
    <w:p w:rsidR="004D321E" w:rsidRDefault="004D321E" w:rsidP="004D321E">
      <w:pPr>
        <w:pStyle w:val="Heading1"/>
      </w:pPr>
      <w:r>
        <w:t>Soviet famine of 1932-1933</w:t>
      </w:r>
    </w:p>
    <w:p w:rsidR="004D321E" w:rsidRDefault="004D321E" w:rsidP="004D321E">
      <w:pPr>
        <w:pStyle w:val="Heading3"/>
      </w:pPr>
      <w:r>
        <w:t>From Wikipedia, the free encyclopedia</w:t>
      </w:r>
    </w:p>
    <w:tbl>
      <w:tblPr>
        <w:tblW w:w="4320" w:type="dxa"/>
        <w:tblCellSpacing w:w="1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4320"/>
      </w:tblGrid>
      <w:tr w:rsidR="004D321E" w:rsidTr="004D321E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D6E7FF"/>
            <w:vAlign w:val="center"/>
            <w:hideMark/>
          </w:tcPr>
          <w:p w:rsidR="004D321E" w:rsidRDefault="004D32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21E" w:rsidTr="004D3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21E" w:rsidRPr="004D321E" w:rsidRDefault="003D2C2A" w:rsidP="004D321E">
            <w:pPr>
              <w:jc w:val="center"/>
            </w:pPr>
            <w:hyperlink r:id="rId10" w:tooltip="The Black Book of Communism: Crimes, Terror, Repression" w:history="1">
              <w:r w:rsidR="004D321E" w:rsidRPr="004D321E">
                <w:rPr>
                  <w:rStyle w:val="Hyperlink"/>
                  <w:iCs/>
                </w:rPr>
                <w:t xml:space="preserve">The Black Book of Communism: </w:t>
              </w:r>
              <w:proofErr w:type="spellStart"/>
              <w:r w:rsidR="004D321E" w:rsidRPr="004D321E">
                <w:rPr>
                  <w:rStyle w:val="Hyperlink"/>
                  <w:iCs/>
                </w:rPr>
                <w:t>Crimes,Terror</w:t>
              </w:r>
              <w:proofErr w:type="spellEnd"/>
              <w:r w:rsidR="004D321E" w:rsidRPr="004D321E">
                <w:rPr>
                  <w:rStyle w:val="Hyperlink"/>
                  <w:iCs/>
                </w:rPr>
                <w:t>, Repression</w:t>
              </w:r>
            </w:hyperlink>
          </w:p>
        </w:tc>
      </w:tr>
      <w:tr w:rsidR="004D321E" w:rsidTr="004D321E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</w:tcBorders>
            <w:vAlign w:val="center"/>
            <w:hideMark/>
          </w:tcPr>
          <w:p w:rsidR="004D321E" w:rsidRDefault="004D321E" w:rsidP="004D32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4D321E" w:rsidRDefault="004D321E" w:rsidP="004D321E">
      <w:pPr>
        <w:pStyle w:val="NormalWeb"/>
      </w:pPr>
      <w:r>
        <w:t xml:space="preserve">The </w:t>
      </w:r>
      <w:r>
        <w:rPr>
          <w:b/>
          <w:bCs/>
        </w:rPr>
        <w:t>Soviet famine of 1932-1934</w:t>
      </w:r>
      <w:r>
        <w:t xml:space="preserve"> affected all major grain-producing areas of the </w:t>
      </w:r>
      <w:hyperlink r:id="rId11" w:tooltip="Soviet Union" w:history="1">
        <w:r>
          <w:rPr>
            <w:rStyle w:val="Hyperlink"/>
          </w:rPr>
          <w:t>Soviet Union</w:t>
        </w:r>
      </w:hyperlink>
      <w:r>
        <w:t xml:space="preserve">: </w:t>
      </w:r>
      <w:hyperlink r:id="rId12" w:tooltip="Ukraine" w:history="1">
        <w:r>
          <w:rPr>
            <w:rStyle w:val="Hyperlink"/>
          </w:rPr>
          <w:t>Ukraine</w:t>
        </w:r>
      </w:hyperlink>
      <w:r>
        <w:t xml:space="preserve">, </w:t>
      </w:r>
      <w:hyperlink r:id="rId13" w:tooltip="North Caucasus" w:history="1">
        <w:r>
          <w:rPr>
            <w:rStyle w:val="Hyperlink"/>
          </w:rPr>
          <w:t>North Caucasus</w:t>
        </w:r>
      </w:hyperlink>
      <w:r>
        <w:t xml:space="preserve">, </w:t>
      </w:r>
      <w:hyperlink r:id="rId14" w:tooltip="Volga Region" w:history="1">
        <w:r>
          <w:rPr>
            <w:rStyle w:val="Hyperlink"/>
          </w:rPr>
          <w:t>Volga Region</w:t>
        </w:r>
      </w:hyperlink>
      <w:r>
        <w:t xml:space="preserve">, South </w:t>
      </w:r>
      <w:hyperlink r:id="rId15" w:tooltip="Urals" w:history="1">
        <w:r>
          <w:rPr>
            <w:rStyle w:val="Hyperlink"/>
          </w:rPr>
          <w:t>Urals</w:t>
        </w:r>
      </w:hyperlink>
      <w:r>
        <w:t xml:space="preserve">, </w:t>
      </w:r>
      <w:hyperlink r:id="rId16" w:tooltip="West Siberia (page does not exist)" w:history="1">
        <w:r>
          <w:rPr>
            <w:rStyle w:val="Hyperlink"/>
          </w:rPr>
          <w:t>West Siberia</w:t>
        </w:r>
      </w:hyperlink>
      <w:r>
        <w:t xml:space="preserve"> and </w:t>
      </w:r>
      <w:hyperlink r:id="rId17" w:tooltip="Kazakhstan" w:history="1">
        <w:r>
          <w:rPr>
            <w:rStyle w:val="Hyperlink"/>
          </w:rPr>
          <w:t>Kazakhstan</w:t>
        </w:r>
      </w:hyperlink>
      <w:r>
        <w:t xml:space="preserve">. The manifestation of this famine in the </w:t>
      </w:r>
      <w:hyperlink r:id="rId18" w:tooltip="Ukrainian Soviet Socialist Republic" w:history="1">
        <w:r>
          <w:rPr>
            <w:rStyle w:val="Hyperlink"/>
          </w:rPr>
          <w:t>Ukrainian Soviet Socialist Republic</w:t>
        </w:r>
      </w:hyperlink>
      <w:r>
        <w:t xml:space="preserve"> is referred to as </w:t>
      </w:r>
      <w:hyperlink r:id="rId19" w:tooltip="Holodomor" w:history="1">
        <w:proofErr w:type="spellStart"/>
        <w:r>
          <w:rPr>
            <w:rStyle w:val="Hyperlink"/>
          </w:rPr>
          <w:t>Holodomor</w:t>
        </w:r>
        <w:proofErr w:type="spellEnd"/>
      </w:hyperlink>
      <w:r>
        <w:t xml:space="preserve">. Unlike the </w:t>
      </w:r>
      <w:hyperlink r:id="rId20" w:tooltip="Russian famine of 1921" w:history="1">
        <w:r>
          <w:rPr>
            <w:rStyle w:val="Hyperlink"/>
          </w:rPr>
          <w:t>previous similar famine</w:t>
        </w:r>
      </w:hyperlink>
      <w:r>
        <w:t xml:space="preserve">, the information about the famine of 1932-1934 was suppressed in the Soviet Union until </w:t>
      </w:r>
      <w:hyperlink r:id="rId21" w:tooltip="Perestroika" w:history="1">
        <w:r>
          <w:rPr>
            <w:rStyle w:val="Hyperlink"/>
          </w:rPr>
          <w:t>perestroika</w:t>
        </w:r>
      </w:hyperlink>
      <w:r>
        <w:t xml:space="preserve">. </w:t>
      </w:r>
      <w:bookmarkStart w:id="0" w:name="Estimation_of_the_loss_of_life"/>
      <w:bookmarkEnd w:id="0"/>
    </w:p>
    <w:p w:rsidR="004D321E" w:rsidRDefault="004D321E" w:rsidP="004D321E">
      <w:pPr>
        <w:pStyle w:val="Heading2"/>
      </w:pPr>
      <w:r>
        <w:rPr>
          <w:rStyle w:val="editsection"/>
        </w:rPr>
        <w:t>[</w:t>
      </w:r>
      <w:hyperlink r:id="rId22" w:tooltip="Edit section: Estimation of the loss of life" w:history="1">
        <w:r>
          <w:rPr>
            <w:rStyle w:val="Hyperlink"/>
          </w:rPr>
          <w:t>edit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Estimation of the loss of life</w:t>
      </w:r>
    </w:p>
    <w:p w:rsidR="004D321E" w:rsidRDefault="003D2C2A" w:rsidP="004D321E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3" w:tooltip="Robert Conquest" w:history="1">
        <w:r w:rsidR="004D321E">
          <w:rPr>
            <w:rStyle w:val="Hyperlink"/>
          </w:rPr>
          <w:t>Robert Conquest</w:t>
        </w:r>
      </w:hyperlink>
      <w:r w:rsidR="004D321E">
        <w:t xml:space="preserve"> in his book </w:t>
      </w:r>
      <w:r w:rsidR="004D321E">
        <w:rPr>
          <w:i/>
          <w:iCs/>
        </w:rPr>
        <w:t xml:space="preserve">The Harvest of Sorrow: Soviet </w:t>
      </w:r>
      <w:proofErr w:type="spellStart"/>
      <w:r w:rsidR="004D321E">
        <w:rPr>
          <w:i/>
          <w:iCs/>
        </w:rPr>
        <w:t>Collectivisation</w:t>
      </w:r>
      <w:proofErr w:type="spellEnd"/>
      <w:r w:rsidR="004D321E">
        <w:rPr>
          <w:i/>
          <w:iCs/>
        </w:rPr>
        <w:t xml:space="preserve"> and the Terror-Famine</w:t>
      </w:r>
      <w:r w:rsidR="004D321E">
        <w:t xml:space="preserve"> estimates 7 million deaths.</w:t>
      </w:r>
    </w:p>
    <w:p w:rsidR="004D321E" w:rsidRDefault="003D2C2A" w:rsidP="004D321E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4" w:tooltip="The Black Book of Communism" w:history="1">
        <w:r w:rsidR="004D321E">
          <w:rPr>
            <w:rStyle w:val="Hyperlink"/>
          </w:rPr>
          <w:t>The Black Book of Communism</w:t>
        </w:r>
      </w:hyperlink>
      <w:r w:rsidR="004D321E">
        <w:t xml:space="preserve"> estimates 6 million deaths.</w:t>
      </w:r>
    </w:p>
    <w:p w:rsidR="004D321E" w:rsidRDefault="004D321E" w:rsidP="004D321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The 2004 book </w:t>
      </w:r>
      <w:r>
        <w:rPr>
          <w:i/>
          <w:iCs/>
        </w:rPr>
        <w:t>The Years of Hunger: Soviet Agriculture, 1931-1933</w:t>
      </w:r>
      <w:r>
        <w:t xml:space="preserve"> by R.W. Davies and S.G. </w:t>
      </w:r>
      <w:proofErr w:type="spellStart"/>
      <w:r>
        <w:t>Wheatcroft</w:t>
      </w:r>
      <w:proofErr w:type="spellEnd"/>
      <w:r>
        <w:t>, gives an estimate of around 6 million deaths.</w:t>
      </w:r>
      <w:hyperlink r:id="rId25" w:anchor="cite_note-0" w:history="1">
        <w:r>
          <w:rPr>
            <w:rStyle w:val="Hyperlink"/>
            <w:vertAlign w:val="superscript"/>
          </w:rPr>
          <w:t>[1]</w:t>
        </w:r>
      </w:hyperlink>
    </w:p>
    <w:p w:rsidR="004D321E" w:rsidRDefault="004D321E" w:rsidP="004D321E">
      <w:pPr>
        <w:pStyle w:val="NormalWeb"/>
      </w:pPr>
      <w:r>
        <w:t xml:space="preserve">A study from 2005 by Michael </w:t>
      </w:r>
      <w:proofErr w:type="spellStart"/>
      <w:r>
        <w:t>Ellman</w:t>
      </w:r>
      <w:proofErr w:type="spellEnd"/>
      <w:r>
        <w:t xml:space="preserve">: states "It should be noted that it would be a mistake simply to add this figure to the Davies &amp; </w:t>
      </w:r>
      <w:proofErr w:type="spellStart"/>
      <w:r>
        <w:t>Wheatcroft</w:t>
      </w:r>
      <w:proofErr w:type="spellEnd"/>
      <w:r>
        <w:t xml:space="preserve"> estimate of 5.7 million famine deaths to arrive at a figure of 5.7 + 3=8.7 million ‘victims of famine and repression’. This would involve double counting the excess deaths in the </w:t>
      </w:r>
      <w:hyperlink r:id="rId26" w:tooltip="OGPU" w:history="1">
        <w:r>
          <w:rPr>
            <w:rStyle w:val="Hyperlink"/>
          </w:rPr>
          <w:t>OGPU</w:t>
        </w:r>
      </w:hyperlink>
      <w:r>
        <w:t xml:space="preserve"> system (approximately 300,000 according to Davies &amp; </w:t>
      </w:r>
      <w:proofErr w:type="spellStart"/>
      <w:r>
        <w:t>Wheatcroft</w:t>
      </w:r>
      <w:proofErr w:type="spellEnd"/>
      <w:r>
        <w:t>). Taking account of this, and also of the repression of non-peasants in this period, an estimate of ‘about eight and a half million’ victims of famine and repression in 1930 – 33 seems the best currently available."</w:t>
      </w:r>
      <w:hyperlink r:id="rId27" w:anchor="cite_note-1" w:history="1">
        <w:r>
          <w:rPr>
            <w:rStyle w:val="Hyperlink"/>
            <w:vertAlign w:val="superscript"/>
          </w:rPr>
          <w:t>[2]</w:t>
        </w:r>
      </w:hyperlink>
    </w:p>
    <w:p w:rsidR="004D321E" w:rsidRDefault="004D321E" w:rsidP="008E6D67">
      <w:pPr>
        <w:spacing w:line="240" w:lineRule="auto"/>
        <w:rPr>
          <w:rStyle w:val="reference"/>
          <w:vertAlign w:val="superscript"/>
        </w:rPr>
      </w:pPr>
    </w:p>
    <w:p w:rsidR="00591DEA" w:rsidRPr="00591DEA" w:rsidRDefault="00591DEA" w:rsidP="00591D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91DEA">
        <w:rPr>
          <w:rFonts w:ascii="Times New Roman" w:eastAsia="Times New Roman" w:hAnsi="Times New Roman" w:cs="Times New Roman"/>
          <w:b/>
          <w:bCs/>
          <w:sz w:val="36"/>
          <w:szCs w:val="36"/>
        </w:rPr>
        <w:t>Statistical Results of the Great Purge: October 1936-November 1938</w:t>
      </w:r>
    </w:p>
    <w:p w:rsidR="00591DEA" w:rsidRPr="00591DEA" w:rsidRDefault="00591DEA" w:rsidP="0059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In the cases investigated by the State Security Department of the NKVD (GUGB NKVD):</w:t>
      </w:r>
    </w:p>
    <w:p w:rsidR="00591DEA" w:rsidRPr="00591DEA" w:rsidRDefault="00591DEA" w:rsidP="00591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At least 1,710,000 people were arrested.</w:t>
      </w:r>
    </w:p>
    <w:p w:rsidR="00591DEA" w:rsidRPr="00591DEA" w:rsidRDefault="00591DEA" w:rsidP="00591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lastRenderedPageBreak/>
        <w:t>At least 1,440,000 people were sentenced.</w:t>
      </w:r>
    </w:p>
    <w:p w:rsidR="00591DEA" w:rsidRPr="00591DEA" w:rsidRDefault="00591DEA" w:rsidP="00591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At least 724,000 people were executed. Among those executed: </w:t>
      </w:r>
    </w:p>
    <w:p w:rsidR="00591DEA" w:rsidRPr="00591DEA" w:rsidRDefault="00591DEA" w:rsidP="00591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At least 436,000 people were sentenced to death by NKVD troikas as part of the </w:t>
      </w:r>
      <w:r w:rsidRPr="00591DEA">
        <w:rPr>
          <w:rFonts w:ascii="Times New Roman" w:eastAsia="Times New Roman" w:hAnsi="Times New Roman" w:cs="Times New Roman"/>
          <w:i/>
          <w:iCs/>
          <w:sz w:val="24"/>
          <w:szCs w:val="24"/>
        </w:rPr>
        <w:t>Kulak Operation</w:t>
      </w:r>
      <w:r w:rsidRPr="00591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DEA" w:rsidRPr="00591DEA" w:rsidRDefault="00591DEA" w:rsidP="00591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At least 247,000 people were sentenced to death by NKVD </w:t>
      </w:r>
      <w:proofErr w:type="spellStart"/>
      <w:r w:rsidRPr="00591DEA">
        <w:rPr>
          <w:rFonts w:ascii="Times New Roman" w:eastAsia="Times New Roman" w:hAnsi="Times New Roman" w:cs="Times New Roman"/>
          <w:i/>
          <w:iCs/>
          <w:sz w:val="24"/>
          <w:szCs w:val="24"/>
        </w:rPr>
        <w:t>Dvoikas</w:t>
      </w:r>
      <w:proofErr w:type="spellEnd"/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591DEA">
        <w:rPr>
          <w:rFonts w:ascii="Times New Roman" w:eastAsia="Times New Roman" w:hAnsi="Times New Roman" w:cs="Times New Roman"/>
          <w:i/>
          <w:iCs/>
          <w:sz w:val="24"/>
          <w:szCs w:val="24"/>
        </w:rPr>
        <w:t>Local Special Troikas</w:t>
      </w: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 as part of the </w:t>
      </w:r>
      <w:r w:rsidRPr="00591DEA">
        <w:rPr>
          <w:rFonts w:ascii="Times New Roman" w:eastAsia="Times New Roman" w:hAnsi="Times New Roman" w:cs="Times New Roman"/>
          <w:i/>
          <w:iCs/>
          <w:sz w:val="24"/>
          <w:szCs w:val="24"/>
        </w:rPr>
        <w:t>Ethnic Operation</w:t>
      </w:r>
      <w:r w:rsidRPr="00591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DEA" w:rsidRPr="00591DEA" w:rsidRDefault="00591DEA" w:rsidP="00591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At least 41,000 people were sentenced to death by Military Courts.</w:t>
      </w:r>
    </w:p>
    <w:p w:rsidR="00591DEA" w:rsidRPr="00591DEA" w:rsidRDefault="00591DEA" w:rsidP="00591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Among other cases in October 1936-November 1938:</w:t>
      </w:r>
    </w:p>
    <w:p w:rsidR="00591DEA" w:rsidRPr="00591DEA" w:rsidRDefault="00591DEA" w:rsidP="00591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At least 400,000 people were sentenced to labor camps by Police Troikas as </w:t>
      </w:r>
      <w:r w:rsidRPr="00591DEA">
        <w:rPr>
          <w:rFonts w:ascii="Times New Roman" w:eastAsia="Times New Roman" w:hAnsi="Times New Roman" w:cs="Times New Roman"/>
          <w:i/>
          <w:iCs/>
          <w:sz w:val="24"/>
          <w:szCs w:val="24"/>
        </w:rPr>
        <w:t>Socially Harmful Elements</w:t>
      </w:r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DEA">
        <w:rPr>
          <w:rFonts w:ascii="Times New Roman" w:eastAsia="Times New Roman" w:hAnsi="Times New Roman" w:cs="Times New Roman"/>
          <w:sz w:val="24"/>
          <w:szCs w:val="24"/>
        </w:rPr>
        <w:t>социально-вредный</w:t>
      </w:r>
      <w:proofErr w:type="spellEnd"/>
      <w:r w:rsidRPr="00591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DEA">
        <w:rPr>
          <w:rFonts w:ascii="Times New Roman" w:eastAsia="Times New Roman" w:hAnsi="Times New Roman" w:cs="Times New Roman"/>
          <w:sz w:val="24"/>
          <w:szCs w:val="24"/>
        </w:rPr>
        <w:t>элемент</w:t>
      </w:r>
      <w:proofErr w:type="spellEnd"/>
      <w:r w:rsidRPr="00591DEA">
        <w:rPr>
          <w:rFonts w:ascii="Times New Roman" w:eastAsia="Times New Roman" w:hAnsi="Times New Roman" w:cs="Times New Roman"/>
          <w:sz w:val="24"/>
          <w:szCs w:val="24"/>
        </w:rPr>
        <w:t>, СВЭ)</w:t>
      </w:r>
    </w:p>
    <w:p w:rsidR="00591DEA" w:rsidRPr="00591DEA" w:rsidRDefault="00591DEA" w:rsidP="00591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At least 200,000 people were exiled or deported by "Administrative procedures".</w:t>
      </w:r>
    </w:p>
    <w:p w:rsidR="00591DEA" w:rsidRPr="00591DEA" w:rsidRDefault="00591DEA" w:rsidP="00591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EA">
        <w:rPr>
          <w:rFonts w:ascii="Times New Roman" w:eastAsia="Times New Roman" w:hAnsi="Times New Roman" w:cs="Times New Roman"/>
          <w:sz w:val="24"/>
          <w:szCs w:val="24"/>
        </w:rPr>
        <w:t>At least two million people were sentenced by courts for common crimes; among them 800,000 were sentenced to GULAG camps.</w:t>
      </w:r>
    </w:p>
    <w:p w:rsidR="00591DEA" w:rsidRPr="00591DEA" w:rsidRDefault="00591DEA" w:rsidP="00591D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ferences"/>
      <w:bookmarkEnd w:id="1"/>
      <w:r w:rsidRPr="00591DEA">
        <w:rPr>
          <w:rFonts w:ascii="Times New Roman" w:eastAsia="Times New Roman" w:hAnsi="Times New Roman" w:cs="Times New Roman"/>
          <w:b/>
          <w:bCs/>
          <w:sz w:val="36"/>
          <w:szCs w:val="36"/>
        </w:rPr>
        <w:t>References</w:t>
      </w:r>
    </w:p>
    <w:p w:rsidR="000A18B7" w:rsidRPr="00412CDD" w:rsidRDefault="003D2C2A" w:rsidP="008E6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cite_ref-OR_0-0" w:history="1">
        <w:r w:rsidR="00591DEA" w:rsidRPr="00591D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^</w:t>
        </w:r>
      </w:hyperlink>
      <w:r w:rsidR="00591DEA" w:rsidRPr="00591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ooltip="http://www.memo.ru/history/y1937/hronika1936_1939/xronika.html" w:history="1"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N.G. </w:t>
        </w:r>
        <w:proofErr w:type="spellStart"/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Okhotin</w:t>
        </w:r>
        <w:proofErr w:type="spellEnd"/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A.B. </w:t>
        </w:r>
        <w:proofErr w:type="spellStart"/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Roginsky</w:t>
        </w:r>
        <w:proofErr w:type="spellEnd"/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591DEA" w:rsidRPr="00591D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"Great Terror": Brief Chronology</w:t>
        </w:r>
      </w:hyperlink>
      <w:r w:rsidR="00591DEA" w:rsidRPr="00591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Memorial (society)" w:history="1">
        <w:r w:rsidR="00591DEA" w:rsidRPr="00591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Memorial</w:t>
        </w:r>
      </w:hyperlink>
      <w:r w:rsidR="00591DEA" w:rsidRPr="00591DEA">
        <w:rPr>
          <w:rFonts w:ascii="Times New Roman" w:eastAsia="Times New Roman" w:hAnsi="Times New Roman" w:cs="Times New Roman"/>
          <w:sz w:val="24"/>
          <w:szCs w:val="24"/>
        </w:rPr>
        <w:t>, 200</w:t>
      </w:r>
    </w:p>
    <w:sectPr w:rsidR="000A18B7" w:rsidRPr="00412CDD" w:rsidSect="00907B6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F2" w:rsidRDefault="00EF5DF2" w:rsidP="0000063E">
      <w:pPr>
        <w:spacing w:after="0" w:line="240" w:lineRule="auto"/>
      </w:pPr>
      <w:r>
        <w:separator/>
      </w:r>
    </w:p>
  </w:endnote>
  <w:endnote w:type="continuationSeparator" w:id="0">
    <w:p w:rsidR="00EF5DF2" w:rsidRDefault="00EF5DF2" w:rsidP="000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23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4228E" w:rsidRDefault="0094228E">
            <w:pPr>
              <w:pStyle w:val="Footer"/>
              <w:jc w:val="right"/>
            </w:pPr>
            <w:r>
              <w:t xml:space="preserve">Page </w:t>
            </w:r>
            <w:r w:rsidR="003D2C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2C2A">
              <w:rPr>
                <w:b/>
                <w:sz w:val="24"/>
                <w:szCs w:val="24"/>
              </w:rPr>
              <w:fldChar w:fldCharType="separate"/>
            </w:r>
            <w:r w:rsidR="00033704">
              <w:rPr>
                <w:b/>
                <w:noProof/>
              </w:rPr>
              <w:t>2</w:t>
            </w:r>
            <w:r w:rsidR="003D2C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2C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2C2A">
              <w:rPr>
                <w:b/>
                <w:sz w:val="24"/>
                <w:szCs w:val="24"/>
              </w:rPr>
              <w:fldChar w:fldCharType="separate"/>
            </w:r>
            <w:r w:rsidR="00033704">
              <w:rPr>
                <w:b/>
                <w:noProof/>
              </w:rPr>
              <w:t>5</w:t>
            </w:r>
            <w:r w:rsidR="003D2C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0527" w:rsidRDefault="00D00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F2" w:rsidRDefault="00EF5DF2" w:rsidP="0000063E">
      <w:pPr>
        <w:spacing w:after="0" w:line="240" w:lineRule="auto"/>
      </w:pPr>
      <w:r>
        <w:separator/>
      </w:r>
    </w:p>
  </w:footnote>
  <w:footnote w:type="continuationSeparator" w:id="0">
    <w:p w:rsidR="00EF5DF2" w:rsidRDefault="00EF5DF2" w:rsidP="0000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B41"/>
    <w:multiLevelType w:val="hybridMultilevel"/>
    <w:tmpl w:val="807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D41"/>
    <w:multiLevelType w:val="multilevel"/>
    <w:tmpl w:val="9DF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6F3"/>
    <w:multiLevelType w:val="multilevel"/>
    <w:tmpl w:val="6F6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B3069"/>
    <w:multiLevelType w:val="multilevel"/>
    <w:tmpl w:val="AE3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B1EBE"/>
    <w:multiLevelType w:val="multilevel"/>
    <w:tmpl w:val="470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33942ED-3FDD-49E2-8459-B1D2D02D17C7}"/>
    <w:docVar w:name="dgnword-eventsink" w:val="60002216"/>
  </w:docVars>
  <w:rsids>
    <w:rsidRoot w:val="008E6D67"/>
    <w:rsid w:val="0000063E"/>
    <w:rsid w:val="00033704"/>
    <w:rsid w:val="00072634"/>
    <w:rsid w:val="00085175"/>
    <w:rsid w:val="000A18B7"/>
    <w:rsid w:val="000A1905"/>
    <w:rsid w:val="001577CF"/>
    <w:rsid w:val="0016523C"/>
    <w:rsid w:val="00277A32"/>
    <w:rsid w:val="0028383A"/>
    <w:rsid w:val="00334EF9"/>
    <w:rsid w:val="00356B5E"/>
    <w:rsid w:val="003639D1"/>
    <w:rsid w:val="003819ED"/>
    <w:rsid w:val="003D2C2A"/>
    <w:rsid w:val="003E1812"/>
    <w:rsid w:val="00412CDD"/>
    <w:rsid w:val="004C4CB6"/>
    <w:rsid w:val="004D321E"/>
    <w:rsid w:val="00552DDC"/>
    <w:rsid w:val="00573256"/>
    <w:rsid w:val="00591DEA"/>
    <w:rsid w:val="00613517"/>
    <w:rsid w:val="0063287A"/>
    <w:rsid w:val="006C3345"/>
    <w:rsid w:val="006D7BA0"/>
    <w:rsid w:val="00723556"/>
    <w:rsid w:val="00744DD8"/>
    <w:rsid w:val="00762252"/>
    <w:rsid w:val="007F2377"/>
    <w:rsid w:val="00872D6C"/>
    <w:rsid w:val="00875387"/>
    <w:rsid w:val="00890424"/>
    <w:rsid w:val="008D6025"/>
    <w:rsid w:val="008E1F5C"/>
    <w:rsid w:val="008E6D67"/>
    <w:rsid w:val="00907B6A"/>
    <w:rsid w:val="0094228E"/>
    <w:rsid w:val="00956A32"/>
    <w:rsid w:val="009A32C0"/>
    <w:rsid w:val="00AC6C1C"/>
    <w:rsid w:val="00B907A1"/>
    <w:rsid w:val="00B932E5"/>
    <w:rsid w:val="00BD3507"/>
    <w:rsid w:val="00BD63A5"/>
    <w:rsid w:val="00BE3E5A"/>
    <w:rsid w:val="00C538CA"/>
    <w:rsid w:val="00CD558A"/>
    <w:rsid w:val="00D00527"/>
    <w:rsid w:val="00D21EAE"/>
    <w:rsid w:val="00D31034"/>
    <w:rsid w:val="00D913E3"/>
    <w:rsid w:val="00DB0B16"/>
    <w:rsid w:val="00E0705C"/>
    <w:rsid w:val="00E70179"/>
    <w:rsid w:val="00EF5DF2"/>
    <w:rsid w:val="00F07453"/>
    <w:rsid w:val="00FA3C38"/>
    <w:rsid w:val="00FB2170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6A"/>
  </w:style>
  <w:style w:type="paragraph" w:styleId="Heading1">
    <w:name w:val="heading 1"/>
    <w:basedOn w:val="Normal"/>
    <w:next w:val="Normal"/>
    <w:link w:val="Heading1Char"/>
    <w:uiPriority w:val="9"/>
    <w:qFormat/>
    <w:rsid w:val="004D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63E"/>
  </w:style>
  <w:style w:type="paragraph" w:styleId="Footer">
    <w:name w:val="footer"/>
    <w:basedOn w:val="Normal"/>
    <w:link w:val="FooterChar"/>
    <w:uiPriority w:val="99"/>
    <w:unhideWhenUsed/>
    <w:rsid w:val="000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3E"/>
  </w:style>
  <w:style w:type="paragraph" w:styleId="BalloonText">
    <w:name w:val="Balloon Text"/>
    <w:basedOn w:val="Normal"/>
    <w:link w:val="BalloonTextChar"/>
    <w:uiPriority w:val="99"/>
    <w:semiHidden/>
    <w:unhideWhenUsed/>
    <w:rsid w:val="00D0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EA"/>
    <w:rPr>
      <w:color w:val="0000FF"/>
      <w:u w:val="single"/>
    </w:rPr>
  </w:style>
  <w:style w:type="character" w:customStyle="1" w:styleId="reference">
    <w:name w:val="reference"/>
    <w:basedOn w:val="DefaultParagraphFont"/>
    <w:rsid w:val="00591DEA"/>
  </w:style>
  <w:style w:type="character" w:customStyle="1" w:styleId="Heading2Char">
    <w:name w:val="Heading 2 Char"/>
    <w:basedOn w:val="DefaultParagraphFont"/>
    <w:link w:val="Heading2"/>
    <w:uiPriority w:val="9"/>
    <w:rsid w:val="00591D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91DEA"/>
  </w:style>
  <w:style w:type="paragraph" w:styleId="NormalWeb">
    <w:name w:val="Normal (Web)"/>
    <w:basedOn w:val="Normal"/>
    <w:uiPriority w:val="99"/>
    <w:unhideWhenUsed/>
    <w:rsid w:val="0059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591DEA"/>
  </w:style>
  <w:style w:type="character" w:customStyle="1" w:styleId="Heading1Char">
    <w:name w:val="Heading 1 Char"/>
    <w:basedOn w:val="DefaultParagraphFont"/>
    <w:link w:val="Heading1"/>
    <w:uiPriority w:val="9"/>
    <w:rsid w:val="004D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2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4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nin" TargetMode="External"/><Relationship Id="rId13" Type="http://schemas.openxmlformats.org/officeDocument/2006/relationships/hyperlink" Target="http://en.wikipedia.org/wiki/North_Caucasus" TargetMode="External"/><Relationship Id="rId18" Type="http://schemas.openxmlformats.org/officeDocument/2006/relationships/hyperlink" Target="http://en.wikipedia.org/wiki/Ukrainian_Soviet_Socialist_Republic" TargetMode="External"/><Relationship Id="rId26" Type="http://schemas.openxmlformats.org/officeDocument/2006/relationships/hyperlink" Target="http://en.wikipedia.org/wiki/OGPU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Perestro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Ukraine" TargetMode="External"/><Relationship Id="rId17" Type="http://schemas.openxmlformats.org/officeDocument/2006/relationships/hyperlink" Target="http://en.wikipedia.org/wiki/Kazakhstan" TargetMode="External"/><Relationship Id="rId25" Type="http://schemas.openxmlformats.org/officeDocument/2006/relationships/hyperlink" Target="http://en.wikipedia.org/wiki/Soviet_famine_of_1932-193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/index.php?title=West_Siberia&amp;action=edit&amp;redlink=1" TargetMode="External"/><Relationship Id="rId20" Type="http://schemas.openxmlformats.org/officeDocument/2006/relationships/hyperlink" Target="http://en.wikipedia.org/wiki/Russian_famine_of_1921" TargetMode="External"/><Relationship Id="rId29" Type="http://schemas.openxmlformats.org/officeDocument/2006/relationships/hyperlink" Target="http://www.memo.ru/history/y1937/hronika1936_1939/xron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oviet_Union" TargetMode="External"/><Relationship Id="rId24" Type="http://schemas.openxmlformats.org/officeDocument/2006/relationships/hyperlink" Target="http://en.wikipedia.org/wiki/The_Black_Book_of_Communis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Urals" TargetMode="External"/><Relationship Id="rId23" Type="http://schemas.openxmlformats.org/officeDocument/2006/relationships/hyperlink" Target="http://en.wikipedia.org/wiki/Robert_Conquest" TargetMode="External"/><Relationship Id="rId28" Type="http://schemas.openxmlformats.org/officeDocument/2006/relationships/hyperlink" Target="http://en.wikipedia.org/wiki/Timeline_of_the_Great_Purge" TargetMode="External"/><Relationship Id="rId10" Type="http://schemas.openxmlformats.org/officeDocument/2006/relationships/hyperlink" Target="http://en.wikipedia.org/wiki/The_Black_Book_of_Communism:_Crimes%2C_Terror%2C_Repression" TargetMode="External"/><Relationship Id="rId19" Type="http://schemas.openxmlformats.org/officeDocument/2006/relationships/hyperlink" Target="http://en.wikipedia.org/wiki/Holodomo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ussian_famine_of_1921" TargetMode="External"/><Relationship Id="rId14" Type="http://schemas.openxmlformats.org/officeDocument/2006/relationships/hyperlink" Target="http://en.wikipedia.org/wiki/Volga_Region" TargetMode="External"/><Relationship Id="rId22" Type="http://schemas.openxmlformats.org/officeDocument/2006/relationships/hyperlink" Target="http://en.wikipedia.org/w/index.php?title=Soviet_famine_of_1932-1933&amp;action=edit&amp;section=1" TargetMode="External"/><Relationship Id="rId27" Type="http://schemas.openxmlformats.org/officeDocument/2006/relationships/hyperlink" Target="http://en.wikipedia.org/wiki/Soviet_famine_of_1932-1933" TargetMode="External"/><Relationship Id="rId30" Type="http://schemas.openxmlformats.org/officeDocument/2006/relationships/hyperlink" Target="http://en.wikipedia.org/wiki/Memorial_%28society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5F15-1CDE-44D7-A18A-BF8AD5C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K. Hobbs, Ph.D.</dc:creator>
  <cp:lastModifiedBy>Brad</cp:lastModifiedBy>
  <cp:revision>2</cp:revision>
  <cp:lastPrinted>2008-11-25T15:08:00Z</cp:lastPrinted>
  <dcterms:created xsi:type="dcterms:W3CDTF">2012-08-25T17:47:00Z</dcterms:created>
  <dcterms:modified xsi:type="dcterms:W3CDTF">2012-08-25T17:47:00Z</dcterms:modified>
</cp:coreProperties>
</file>